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32"/>
          <w:szCs w:val="36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6"/>
          <w:lang w:val="ru-RU"/>
        </w:rPr>
        <w:t>РЕГЛАМЕНТ</w:t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32"/>
          <w:szCs w:val="36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6"/>
          <w:lang w:val="en-US"/>
        </w:rPr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center"/>
        <w:rPr>
          <w:rFonts w:ascii="Times New Roman" w:hAnsi="Times New Roman" w:cs="Times New Roman"/>
          <w:b/>
          <w:b/>
          <w:bCs/>
          <w:color w:val="000000"/>
          <w:sz w:val="28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32"/>
          <w:lang w:val="ru-RU"/>
        </w:rPr>
        <w:t>Шлюз СКУД Тюльпанов 41</w:t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8"/>
          <w:szCs w:val="32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32"/>
          <w:lang w:val="en-US"/>
        </w:rPr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На комплексе МКД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Тюльпанов 41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наши инженеры готовят к запуску систему контроля и управления доступом - проводятся последние пусконаладочные работы. Уже на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следующей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неделе доступ посторонних лиц на территорию будет полностью ограничен. </w:t>
        <w:br/>
        <w:br/>
        <w:t xml:space="preserve">Сообщаем номер телефона GSM-модуля шлагбаума для жителей комплекса: </w:t>
      </w:r>
      <w:r>
        <w:rPr>
          <w:rFonts w:cs="Times New Roman" w:ascii="Times New Roman" w:hAnsi="Times New Roman"/>
          <w:b/>
          <w:bCs/>
          <w:color w:val="000000"/>
          <w:sz w:val="24"/>
          <w:szCs w:val="28"/>
          <w:lang w:val="en-US"/>
        </w:rPr>
        <w:t>8(988)5070903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(звонок бесплатный). Регламент пользования шлагбаумом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будет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размещен в новостной ленте сайта,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соцсетях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и на обороте ваших квитанций.</w:t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br/>
        <w:t>Въезд-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выезд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транспортных средств осуществляется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через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КПП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на улицу Каспийская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.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Въезд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 автомобилей осуществляется в автоматизированном режиме с помощью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нажатия кнопки на пульте или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звонка на мобильный GSM портал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по тел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. </w:t>
      </w:r>
      <w:r>
        <w:rPr>
          <w:rFonts w:cs="Times New Roman" w:ascii="Times New Roman" w:hAnsi="Times New Roman"/>
          <w:b/>
          <w:bCs/>
          <w:color w:val="000000"/>
          <w:sz w:val="24"/>
          <w:szCs w:val="28"/>
          <w:lang w:val="en-US"/>
        </w:rPr>
        <w:t>8(988)5070903.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Звонок на портал бесплатный. Доступ к порталу предоставляется бесплатно собственникам помещений по личному заявлению с указанием номера телефона, с которого будет осуществляться звонок и адреса электронной почты.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 xml:space="preserve">Наниматели квартир могут получить временный доступ к порталу только по заявлению собственника на срок не более 1 месяца с возможностью продления. Въезд на личном транспорте строительных рабочих запрещен, кроме как для выгрузки материалов. Въезд/выезд автомобилей такси, грузовых и автомобилей гостей осуществляется на срок не более, чем 60 минут. Всю ответственность за нахождение гостевого автомобиля на территории комплекса несет пригласивший собственник.  </w:t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>Для проезда необходимо набрать с зарегистрированного в УК мобильного номера номер GSM портала. После прохождения звонка откро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е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тся первый шлагбаум шлюза. Автомобиль проезжает к второму шлагбауму и останавливается перед стоп-линией. После закрытия первого шлагбаума открывается второй. </w:t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Запрещается въезд двух автомобилей в шлюз и стоянка автомобилей в зоне шлюза и непосредственно перед и за ним. </w:t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b/>
          <w:b/>
          <w:bCs/>
          <w:color w:val="000000"/>
          <w:sz w:val="24"/>
          <w:szCs w:val="28"/>
          <w:lang w:val="en-US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8"/>
          <w:lang w:val="en-US"/>
        </w:rPr>
        <w:t>Если перед автомобилем в шлюзе уже стоит другое транспортное средство, то необходимо остановиться перед стоп-линией первого шлагбаума.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8"/>
          <w:lang w:val="en-US"/>
        </w:rPr>
        <w:t xml:space="preserve">В случае нарушения этого правила шлагбаум 2 не откроется! </w:t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Шлюз оборудован системой безопасности – ИК лучами и камерами системы видеонаблюдения. </w:t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Выезд осуществляется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в обратном направлении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>. Шлагбаум 2 открыва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е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тся автоматически. Автомобиль проезжает к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перв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ому шлагбауму и останавливается перед стоп-линией.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 xml:space="preserve">Открытие шлагбаума 1 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осуществляется с помощью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нажатия кнопки на пульте или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звонка на мобильный GSM портал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по тел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. </w:t>
      </w:r>
      <w:r>
        <w:rPr>
          <w:rFonts w:cs="Times New Roman" w:ascii="Times New Roman" w:hAnsi="Times New Roman"/>
          <w:b/>
          <w:bCs/>
          <w:color w:val="000000"/>
          <w:sz w:val="24"/>
          <w:szCs w:val="28"/>
          <w:lang w:val="en-US"/>
        </w:rPr>
        <w:t>8(988)5070903.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Выезд нескольких автомобилей одновременно с небольшой дистанцией разрешен. Для этого необходимо до открытия шлагбаума 1 перекрыть луч безопасности шлагбаума 2 кузовом автомобиля.</w:t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4"/>
          <w:szCs w:val="28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 xml:space="preserve">Вход/выход жителей осуществляется через калитку с электронным замком. Открывание производится </w:t>
      </w: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RFID </w:t>
      </w:r>
      <w:r>
        <w:rPr>
          <w:rFonts w:cs="Times New Roman" w:ascii="Times New Roman" w:hAnsi="Times New Roman"/>
          <w:color w:val="000000"/>
          <w:sz w:val="24"/>
          <w:szCs w:val="28"/>
          <w:lang w:val="ru-RU"/>
        </w:rPr>
        <w:t>брелоком, приложив его к считывателю, расположенному на столбе въездной группы. Калитка будет запущена в работу в мае 2020 года по окончании карантина. Брелоки жителей, ранее выданные УК по спискам будут бесплатно заменены на новые. Дополнительные брелоки можно приобрести в УК.</w:t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both"/>
        <w:rPr>
          <w:rFonts w:ascii="Segoe UI" w:hAnsi="Segoe UI"/>
          <w:color w:val="000000"/>
          <w:sz w:val="18"/>
          <w:lang w:val="en-US"/>
        </w:rPr>
      </w:pPr>
      <w:r>
        <w:rPr>
          <w:rFonts w:cs="Times New Roman" w:ascii="Times New Roman" w:hAnsi="Times New Roman"/>
          <w:color w:val="000000"/>
          <w:sz w:val="24"/>
          <w:szCs w:val="28"/>
          <w:lang w:val="en-US"/>
        </w:rPr>
        <w:t xml:space="preserve">Запрещается въезд на территорию автомобилей, длина и высота которых превышает соответственно 7 и 3,6 м. На территорию комплекса пропускаются только те транспортные средства, которые прошли регистрацию в администрации УК, и вошедшие в списки регистрации автотранспорта, находящиеся у диспетчера. Парковка транспортных средств посетителей, прибывших к собственникам жилых/нежилых помещений, их уполномоченным лицам, осуществляется за шлагбаумом." </w:t>
      </w:r>
    </w:p>
    <w:p>
      <w:pPr>
        <w:pStyle w:val="Normal"/>
        <w:pBdr/>
        <w:shd w:val="clear" w:fill="auto"/>
        <w:bidi w:val="0"/>
        <w:spacing w:lineRule="auto" w:line="240" w:before="0" w:after="0"/>
        <w:ind w:left="0" w:right="0" w:hanging="0"/>
        <w:jc w:val="both"/>
        <w:rPr>
          <w:rFonts w:ascii="Segoe UI" w:hAnsi="Segoe UI"/>
          <w:color w:val="000000"/>
          <w:sz w:val="18"/>
          <w:lang w:val="en-US"/>
        </w:rPr>
      </w:pPr>
      <w:r>
        <w:rPr>
          <w:rFonts w:ascii="Segoe UI" w:hAnsi="Segoe UI"/>
          <w:color w:val="000000"/>
          <w:sz w:val="18"/>
          <w:lang w:val="en-US"/>
        </w:rPr>
      </w:r>
    </w:p>
    <w:sectPr>
      <w:type w:val="nextPage"/>
      <w:pgSz w:w="11906" w:h="16838"/>
      <w:pgMar w:left="993" w:right="850" w:header="0" w:top="360" w:footer="0" w:bottom="38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Mang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Верхний и нижний колонтитулы"/>
    <w:basedOn w:val="Normal"/>
    <w:qFormat/>
    <w:pPr/>
    <w:rPr/>
  </w:style>
  <w:style w:type="paragraph" w:styleId="Style20">
    <w:name w:val="Header"/>
    <w:basedOn w:val="Normal"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1">
    <w:name w:val="Footer"/>
    <w:basedOn w:val="Normal"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2">
    <w:name w:val="Содержимое таблицы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Application>LibreOffice/6.4.1.2$Windows_x86 LibreOffice_project/4d224e95b98b138af42a64d84056446d09082932</Application>
  <Pages>1</Pages>
  <Words>432</Words>
  <Characters>2921</Characters>
  <CharactersWithSpaces>3355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2018-08-20T05:01:00Z</dcterms:created>
  <dc:creator>Екатерина</dc:creator>
  <dc:description/>
  <dc:language>ru-RU</dc:language>
  <cp:lastModifiedBy/>
  <cp:lastPrinted>2019-08-22T14:22:39Z</cp:lastPrinted>
  <dcterms:modified xsi:type="dcterms:W3CDTF">2020-04-08T16:58:21Z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